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EA4" w:rsidRDefault="00A755FB" w:rsidP="00CA6EA4">
      <w:pPr>
        <w:jc w:val="center"/>
        <w:rPr>
          <w:rFonts w:ascii="Twinkl" w:hAnsi="Twinkl"/>
          <w:b/>
          <w:sz w:val="56"/>
          <w:szCs w:val="5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31150" cy="5508346"/>
            <wp:effectExtent l="0" t="0" r="3175" b="0"/>
            <wp:docPr id="5" name="Picture 5" descr="Reserved listing, hand painted orthodox icons, St. Juvenaly of Alaska  ,St.Elizabeth Mother of John the Baptist, St John the Theolog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served listing, hand painted orthodox icons, St. Juvenaly of Alaska  ,St.Elizabeth Mother of John the Baptist, St John the Theologia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939" cy="551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6EA4" w:rsidRPr="00CA6EA4">
        <w:rPr>
          <w:rFonts w:ascii="Twinkl" w:hAnsi="Twinkl"/>
          <w:b/>
          <w:sz w:val="56"/>
          <w:szCs w:val="56"/>
        </w:rPr>
        <w:t xml:space="preserve">Our class saint is Saint </w:t>
      </w:r>
      <w:r>
        <w:rPr>
          <w:rFonts w:ascii="Twinkl" w:hAnsi="Twinkl"/>
          <w:b/>
          <w:sz w:val="56"/>
          <w:szCs w:val="56"/>
        </w:rPr>
        <w:t>Elizabeth</w:t>
      </w:r>
      <w:r w:rsidR="00CA6EA4">
        <w:rPr>
          <w:rFonts w:ascii="Twinkl" w:hAnsi="Twinkl"/>
          <w:b/>
          <w:sz w:val="56"/>
          <w:szCs w:val="56"/>
        </w:rPr>
        <w:t>.</w:t>
      </w:r>
    </w:p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 xml:space="preserve">Her feast day is </w:t>
      </w:r>
      <w:r w:rsidR="009B1ADD">
        <w:rPr>
          <w:rFonts w:ascii="Twinkl" w:hAnsi="Twinkl"/>
          <w:b/>
          <w:sz w:val="56"/>
          <w:szCs w:val="56"/>
        </w:rPr>
        <w:t>5</w:t>
      </w:r>
      <w:r w:rsidR="009B1ADD" w:rsidRPr="009B1ADD">
        <w:rPr>
          <w:rFonts w:ascii="Twinkl" w:hAnsi="Twinkl"/>
          <w:b/>
          <w:sz w:val="56"/>
          <w:szCs w:val="56"/>
          <w:vertAlign w:val="superscript"/>
        </w:rPr>
        <w:t>th</w:t>
      </w:r>
      <w:r w:rsidR="009B1ADD">
        <w:rPr>
          <w:rFonts w:ascii="Twinkl" w:hAnsi="Twinkl"/>
          <w:b/>
          <w:sz w:val="56"/>
          <w:szCs w:val="56"/>
        </w:rPr>
        <w:t xml:space="preserve"> </w:t>
      </w:r>
      <w:r w:rsidR="00A755FB">
        <w:rPr>
          <w:rFonts w:ascii="Twinkl" w:hAnsi="Twinkl"/>
          <w:b/>
          <w:sz w:val="56"/>
          <w:szCs w:val="56"/>
        </w:rPr>
        <w:t>November</w:t>
      </w:r>
      <w:r>
        <w:rPr>
          <w:rFonts w:ascii="Twinkl" w:hAnsi="Twinkl"/>
          <w:b/>
          <w:sz w:val="56"/>
          <w:szCs w:val="56"/>
        </w:rPr>
        <w:t>.</w:t>
      </w:r>
    </w:p>
    <w:p w:rsidR="00CA6EA4" w:rsidRP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 xml:space="preserve">She is the patron saint </w:t>
      </w:r>
      <w:r w:rsidR="009B1ADD">
        <w:rPr>
          <w:rFonts w:ascii="Twinkl" w:hAnsi="Twinkl"/>
          <w:b/>
          <w:sz w:val="56"/>
          <w:szCs w:val="56"/>
        </w:rPr>
        <w:t xml:space="preserve">of </w:t>
      </w:r>
      <w:r w:rsidR="00A755FB">
        <w:rPr>
          <w:rFonts w:ascii="Twinkl" w:hAnsi="Twinkl"/>
          <w:b/>
          <w:sz w:val="56"/>
          <w:szCs w:val="56"/>
        </w:rPr>
        <w:t>the homeless and nurses.</w:t>
      </w:r>
    </w:p>
    <w:sectPr w:rsidR="00CA6EA4" w:rsidRPr="00CA6E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EA4" w:rsidRDefault="00CA6EA4" w:rsidP="00CA6EA4">
      <w:pPr>
        <w:spacing w:after="0" w:line="240" w:lineRule="auto"/>
      </w:pPr>
      <w:r>
        <w:separator/>
      </w:r>
    </w:p>
  </w:endnote>
  <w:end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EA4" w:rsidRDefault="00CA6EA4" w:rsidP="00CA6EA4">
      <w:pPr>
        <w:spacing w:after="0" w:line="240" w:lineRule="auto"/>
      </w:pPr>
      <w:r>
        <w:separator/>
      </w:r>
    </w:p>
  </w:footnote>
  <w:foot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A4" w:rsidRPr="00CA6EA4" w:rsidRDefault="00CA6EA4" w:rsidP="00CA6EA4">
    <w:pPr>
      <w:pStyle w:val="Header"/>
      <w:jc w:val="center"/>
      <w:rPr>
        <w:rFonts w:ascii="Twinkl" w:hAnsi="Twinkl"/>
        <w:b/>
        <w:sz w:val="56"/>
        <w:szCs w:val="56"/>
        <w:u w:val="single"/>
      </w:rPr>
    </w:pPr>
    <w:r w:rsidRPr="00CA6EA4">
      <w:rPr>
        <w:rFonts w:ascii="Twinkl" w:hAnsi="Twinkl"/>
        <w:b/>
        <w:sz w:val="56"/>
        <w:szCs w:val="56"/>
        <w:u w:val="single"/>
      </w:rPr>
      <w:t>Our Y</w:t>
    </w:r>
    <w:r w:rsidR="00A755FB">
      <w:rPr>
        <w:rFonts w:ascii="Twinkl" w:hAnsi="Twinkl"/>
        <w:b/>
        <w:sz w:val="56"/>
        <w:szCs w:val="56"/>
        <w:u w:val="single"/>
      </w:rPr>
      <w:t>1</w:t>
    </w:r>
    <w:r w:rsidRPr="00CA6EA4">
      <w:rPr>
        <w:rFonts w:ascii="Twinkl" w:hAnsi="Twinkl"/>
        <w:b/>
        <w:sz w:val="56"/>
        <w:szCs w:val="56"/>
        <w:u w:val="single"/>
      </w:rPr>
      <w:t xml:space="preserve"> class saint – St. </w:t>
    </w:r>
    <w:r w:rsidR="00A755FB">
      <w:rPr>
        <w:rFonts w:ascii="Twinkl" w:hAnsi="Twinkl"/>
        <w:b/>
        <w:sz w:val="56"/>
        <w:szCs w:val="56"/>
        <w:u w:val="single"/>
      </w:rPr>
      <w:t>Elizabeth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A4"/>
    <w:rsid w:val="00113412"/>
    <w:rsid w:val="00941ADA"/>
    <w:rsid w:val="009B1ADD"/>
    <w:rsid w:val="00A755FB"/>
    <w:rsid w:val="00CA6EA4"/>
    <w:rsid w:val="00ED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AB25030"/>
  <w15:chartTrackingRefBased/>
  <w15:docId w15:val="{A9FBB32D-EC11-44EB-A74E-02A374E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EA4"/>
  </w:style>
  <w:style w:type="paragraph" w:styleId="Footer">
    <w:name w:val="footer"/>
    <w:basedOn w:val="Normal"/>
    <w:link w:val="Foot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2</cp:revision>
  <dcterms:created xsi:type="dcterms:W3CDTF">2022-10-28T14:17:00Z</dcterms:created>
  <dcterms:modified xsi:type="dcterms:W3CDTF">2022-10-28T14:17:00Z</dcterms:modified>
</cp:coreProperties>
</file>